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87" w:rsidRPr="00EA5BE3" w:rsidRDefault="00B5560B" w:rsidP="00B5560B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  <w:t xml:space="preserve">ПОЛІТИКА </w:t>
      </w:r>
    </w:p>
    <w:p w:rsidR="00B5560B" w:rsidRPr="00EA5BE3" w:rsidRDefault="00B5560B" w:rsidP="00B5560B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  <w:t>ЗАПОБІГАННЯ КОНФЛІКТАМ ІНТЕРЕСАМ</w:t>
      </w:r>
    </w:p>
    <w:p w:rsidR="00B5560B" w:rsidRPr="00EA5BE3" w:rsidRDefault="00B5560B" w:rsidP="00B556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182811" w:rsidRPr="00EA5BE3" w:rsidRDefault="00182811" w:rsidP="00B556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B5560B" w:rsidRPr="00EA5BE3" w:rsidRDefault="00B5560B" w:rsidP="00E54B0C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</w:pPr>
      <w:bookmarkStart w:id="0" w:name="_GoBack"/>
      <w:bookmarkEnd w:id="0"/>
      <w:r w:rsidRPr="00EA5BE3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  <w:t>ВСТУП</w:t>
      </w:r>
    </w:p>
    <w:p w:rsidR="00182811" w:rsidRPr="00EA5BE3" w:rsidRDefault="00182811" w:rsidP="003138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B5560B" w:rsidRPr="00EA5BE3" w:rsidRDefault="00B5560B" w:rsidP="00313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Ця Політика запобігання конфліктам інтересів (далі - Політика) </w:t>
      </w:r>
      <w:r w:rsidR="00EA5BE3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Благодійної організації «Благодійного фонду «СОНЯЧНИЙ ВСЕСВІТ» (надалі – Фонд)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направлена на забезпечення контролю за своєчасним виявленням, запобіганням та врегулюванням конфліктів інтересів, пов'язаних з:</w:t>
      </w:r>
    </w:p>
    <w:p w:rsidR="00B5560B" w:rsidRPr="00EA5BE3" w:rsidRDefault="00B5560B" w:rsidP="003138D9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вчиненням дій або прийняттям рішень керівництвом</w:t>
      </w:r>
      <w:r w:rsidR="0018281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працівниками Фонду на користь пов'язаних з ними осіб;</w:t>
      </w:r>
    </w:p>
    <w:p w:rsidR="00B5560B" w:rsidRPr="00EA5BE3" w:rsidRDefault="00B5560B" w:rsidP="003138D9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діловою та публічною діяльністю керівництва</w:t>
      </w:r>
      <w:r w:rsidR="0018281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працівників Фонду за межами Фонду;</w:t>
      </w:r>
    </w:p>
    <w:p w:rsidR="00B5560B" w:rsidRPr="00EA5BE3" w:rsidRDefault="00B5560B" w:rsidP="003138D9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сторонньою господарською/підприємницькою діяльністю керівництва</w:t>
      </w:r>
      <w:r w:rsidR="0018281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працівників Фонду;</w:t>
      </w:r>
    </w:p>
    <w:p w:rsidR="00B5560B" w:rsidRPr="00EA5BE3" w:rsidRDefault="00B5560B" w:rsidP="003138D9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прямим підпорядкуванням близьких осіб;</w:t>
      </w:r>
    </w:p>
    <w:p w:rsidR="003138D9" w:rsidRPr="00EA5BE3" w:rsidRDefault="00B5560B" w:rsidP="003138D9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неправомірним прийняттям подарунків чи даруванням подарунків</w:t>
      </w:r>
      <w:r w:rsidR="00EB2421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керівництвом</w:t>
      </w:r>
      <w:r w:rsidR="0018281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працівниками Фонду.</w:t>
      </w:r>
    </w:p>
    <w:p w:rsidR="00B5560B" w:rsidRPr="00EA5BE3" w:rsidRDefault="00B5560B" w:rsidP="003138D9">
      <w:pPr>
        <w:pStyle w:val="a7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3138D9" w:rsidRPr="00EA5BE3" w:rsidRDefault="00B5560B" w:rsidP="00313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Ця Політика Фонду направлена на встановлення відповідних стандартів та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вимог, які є обов’язковими для всіх </w:t>
      </w:r>
      <w:r w:rsidR="0018281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керівників/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працівників Фонду</w:t>
      </w:r>
      <w:r w:rsidR="0018281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</w:p>
    <w:p w:rsidR="003138D9" w:rsidRPr="00EA5BE3" w:rsidRDefault="003138D9" w:rsidP="00B5560B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54B0C" w:rsidRDefault="00E54B0C" w:rsidP="00EB2421">
      <w:pPr>
        <w:pStyle w:val="a7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</w:pPr>
    </w:p>
    <w:p w:rsidR="003138D9" w:rsidRPr="00EA5BE3" w:rsidRDefault="003138D9" w:rsidP="00E54B0C">
      <w:pPr>
        <w:pStyle w:val="a7"/>
        <w:spacing w:after="0" w:line="240" w:lineRule="auto"/>
        <w:ind w:left="360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  <w:t>ЗАГАЛЬНІ</w:t>
      </w:r>
      <w:r w:rsidR="00182811" w:rsidRPr="00EA5BE3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val="uk-UA" w:eastAsia="ru-RU"/>
        </w:rPr>
        <w:t xml:space="preserve"> ПОЛОЖЕННЯ</w:t>
      </w:r>
    </w:p>
    <w:p w:rsidR="00182811" w:rsidRPr="00EA5BE3" w:rsidRDefault="00182811" w:rsidP="00EB2421">
      <w:pPr>
        <w:pStyle w:val="a7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3138D9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Під конфліктом інтересів розуміються наявні та потенційні суперечності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між особистими інтересами і посадовими чи професійними обов'язками особи,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що можуть вплинути на добросовісне виконання нею своїх повноважень,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об'єктивність та неупередженість у прийнятті рішень.</w:t>
      </w:r>
    </w:p>
    <w:p w:rsidR="003138D9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Реальний конфлікт інтересів означає суперечність між приватним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и інтереса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м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и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особи та її посадовими чи представницькими повноваженнями, що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впливає на об'єктивність або неупередженість у прийнятті рішень, або на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вчинення чи невчинення дій під час виконання зазначених повноважень.</w:t>
      </w:r>
    </w:p>
    <w:p w:rsidR="003138D9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Потенційний конфлікт інтересів означає наявність приватного інтересу у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особи, наділеної посадовими/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представницькими повноваженнями, що може за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певних обставин у майбутньому вплинути на об'єктивність чи неупередженість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у прийнятті рішень або на вчинення чи невчинення дій під час виконання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зазначених повноважень.</w:t>
      </w:r>
    </w:p>
    <w:p w:rsidR="003138D9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Приватний інтерес означає будь-який майновий чи немайновий інтерес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особи, у тому числі зумовлений особистими, сімейними, дружніми чи іншими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позаслужбовими стосунками з фізичними чи юридичними особами, у тому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числі ті, що виникають у зв’язку з членством або діяльністю в громадських,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політичних, релігійних чи інших організаціях.</w:t>
      </w:r>
    </w:p>
    <w:p w:rsidR="003138D9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Близькі особи – члени сім’ї 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керівника/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працівника 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Фонду: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особа, яка перебуває у шлюбі із 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керівником/</w:t>
      </w:r>
      <w:r w:rsidR="00AA3D97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працівником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>Фонду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, та діти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AA3D97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керівника/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</w:t>
      </w:r>
      <w:r w:rsidR="00AA3D97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а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AA3D97" w:rsidRPr="00EA5BE3">
        <w:rPr>
          <w:rFonts w:ascii="Arial" w:eastAsia="Times New Roman" w:hAnsi="Arial" w:cs="Arial"/>
          <w:sz w:val="24"/>
          <w:szCs w:val="24"/>
          <w:lang w:val="uk-UA" w:eastAsia="ru-RU"/>
        </w:rPr>
        <w:t>Фонду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до досягнення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ними повноліття - незалежно від</w:t>
      </w:r>
      <w:r w:rsidR="003138D9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спільного проживання із </w:t>
      </w:r>
      <w:r w:rsidR="00AA3D97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керівником/працівником</w:t>
      </w:r>
      <w:r w:rsidR="00182811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Фонду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;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будь-які особи, які спільно проживають, пов’язані спільним побутом, мають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 xml:space="preserve">взаємні права та обов’язки із 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керівником/праців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ником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Фонду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(крім осіб,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взаємні права та обов’язки яких не мають характеру сімейних), у тому числі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особи, які спільно проживають, але не перебувають у шлюбі.</w:t>
      </w:r>
    </w:p>
    <w:p w:rsidR="00BB31DE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lastRenderedPageBreak/>
        <w:t>Пряме підпорядкування означає відносини прямої організаційної або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правової залежності підлеглої особи від її керівника, в тому числі через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вирішення (участь у вирішенні) питань прийняття на роботу, звільнення з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роботи, застосування заохочень, дисциплінарних стягнень, надання вказівок,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доручень тощо, контролю за їх виконанням.</w:t>
      </w:r>
    </w:p>
    <w:p w:rsidR="00BB31DE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Коло посадових повноважень визна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>чається в трудових договорах та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ін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>ших розпорядчих документах Фонду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Представницькі повноваження додатково визначаються – в дорученнях, та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оформлюються довіреністю.</w:t>
      </w:r>
    </w:p>
    <w:p w:rsidR="00BB31DE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Наявність протиріччя між інтересом та повноваженням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и встановлює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ться в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>кожному окремому випадку викон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ання доручення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шляхом порівняння повноважень та існуючого у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особи приватного інтересу із подальшим визначенням можливості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(неможливості) такого інтересу вплинути на об’єктивність чи неупередженість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прийняття рішення, вчинення діяння посадовою особою.</w:t>
      </w:r>
    </w:p>
    <w:p w:rsidR="00BB31DE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Потенційний конфлікт інтересів завжди існуватиме, якщо у особи у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сфері її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посадових/представницьких повноважень є приватний інтерес, здатний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вплинути на об’єктивність чи неупередженість рішення, або на вчинення чи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невчинення дій під час виконання зазначених повноважень.</w:t>
      </w:r>
    </w:p>
    <w:p w:rsidR="00EB2421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Ця Політика розроблена з метою</w:t>
      </w:r>
      <w:r w:rsidR="00A73103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дотримання керівниками/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працівниками </w:t>
      </w:r>
      <w:r w:rsidR="00BB31DE" w:rsidRPr="00EA5BE3">
        <w:rPr>
          <w:rFonts w:ascii="Arial" w:eastAsia="Times New Roman" w:hAnsi="Arial" w:cs="Arial"/>
          <w:sz w:val="24"/>
          <w:szCs w:val="24"/>
          <w:lang w:val="uk-UA" w:eastAsia="ru-RU"/>
        </w:rPr>
        <w:t>Фонду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цінностей</w:t>
      </w:r>
      <w:r w:rsidR="00A73103" w:rsidRPr="00EA5BE3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</w:p>
    <w:p w:rsidR="00EB2421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Неналежне врегулювання конфліктів між приватними інтересами та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 xml:space="preserve">обов’язками </w:t>
      </w:r>
      <w:r w:rsidR="00EB242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керівників/працівників Фонду</w:t>
      </w:r>
      <w:r w:rsidR="00D207A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,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так само</w:t>
      </w:r>
      <w:r w:rsidR="00D207A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,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як і порушення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 xml:space="preserve">встановлених чинним антикорупційним законодавством </w:t>
      </w:r>
      <w:r w:rsidR="00D207A1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України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заборон та обмежень,</w:t>
      </w:r>
      <w:r w:rsidR="00EB2421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стає джерелом корупції.</w:t>
      </w:r>
    </w:p>
    <w:p w:rsidR="00EB2421" w:rsidRPr="00EA5BE3" w:rsidRDefault="00B5560B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Контроль за своєчасним виявленням, врегулюванням та запобіганням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 xml:space="preserve">конфлікту інтересів, пов’язаного із вчиненням дій або рішень </w:t>
      </w:r>
      <w:r w:rsidR="00D207A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керівниками/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працівниками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</w:r>
      <w:r w:rsidR="00D207A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Фонду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на користь пов’язани</w:t>
      </w:r>
      <w:r w:rsidR="00EB242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х осіб здійснюють Загальні збори учасників Фонду.</w:t>
      </w:r>
    </w:p>
    <w:p w:rsidR="00C65E9D" w:rsidRDefault="00EB2421" w:rsidP="00182811">
      <w:pPr>
        <w:pStyle w:val="a7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Фонд</w:t>
      </w:r>
      <w:r w:rsidR="00B5560B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зобов'язаний докладати максимальних зусиль для уникнення</w:t>
      </w:r>
      <w:r w:rsidR="00B5560B" w:rsidRPr="00EA5BE3">
        <w:rPr>
          <w:rFonts w:ascii="Arial" w:eastAsia="Times New Roman" w:hAnsi="Arial" w:cs="Arial"/>
          <w:sz w:val="24"/>
          <w:szCs w:val="24"/>
          <w:lang w:val="uk-UA" w:eastAsia="ru-RU"/>
        </w:rPr>
        <w:br/>
        <w:t xml:space="preserve">конфлікту інтересів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керівників/</w:t>
      </w:r>
      <w:r w:rsidR="00B5560B" w:rsidRPr="00EA5BE3">
        <w:rPr>
          <w:rFonts w:ascii="Arial" w:eastAsia="Times New Roman" w:hAnsi="Arial" w:cs="Arial"/>
          <w:sz w:val="24"/>
          <w:szCs w:val="24"/>
          <w:lang w:val="uk-UA" w:eastAsia="ru-RU"/>
        </w:rPr>
        <w:t>працівників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Фонду</w:t>
      </w:r>
      <w:r w:rsidR="00D207A1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з</w:t>
      </w:r>
      <w:r w:rsidR="00B5560B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D207A1" w:rsidRPr="00EA5BE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донорами, бенефіціарами, постачальниками та іншими контрагентами </w:t>
      </w:r>
      <w:r w:rsidRPr="00EA5BE3">
        <w:rPr>
          <w:rFonts w:ascii="Arial" w:eastAsia="Times New Roman" w:hAnsi="Arial" w:cs="Arial"/>
          <w:sz w:val="24"/>
          <w:szCs w:val="24"/>
          <w:lang w:val="uk-UA" w:eastAsia="ru-RU"/>
        </w:rPr>
        <w:t>Фонду</w:t>
      </w:r>
      <w:r w:rsidR="00D207A1" w:rsidRPr="00EA5BE3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</w:p>
    <w:p w:rsidR="00EA5BE3" w:rsidRDefault="00EA5BE3" w:rsidP="00EA5BE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A5BE3" w:rsidRPr="00143125" w:rsidRDefault="00EA5BE3" w:rsidP="00EA5BE3">
      <w:pPr>
        <w:jc w:val="both"/>
        <w:rPr>
          <w:rFonts w:ascii="Arial" w:hAnsi="Arial" w:cs="Arial"/>
          <w:sz w:val="24"/>
          <w:szCs w:val="20"/>
          <w:lang w:val="uk-UA"/>
        </w:rPr>
      </w:pPr>
      <w:r w:rsidRPr="00143125">
        <w:rPr>
          <w:rFonts w:ascii="Arial" w:hAnsi="Arial" w:cs="Arial"/>
          <w:sz w:val="24"/>
          <w:szCs w:val="20"/>
          <w:lang w:val="uk-UA"/>
        </w:rPr>
        <w:t xml:space="preserve">Богомільська Софія </w:t>
      </w:r>
    </w:p>
    <w:p w:rsidR="00EA5BE3" w:rsidRPr="00143125" w:rsidRDefault="00EA5BE3" w:rsidP="00EA5BE3">
      <w:pPr>
        <w:jc w:val="both"/>
        <w:rPr>
          <w:rFonts w:ascii="Arial" w:hAnsi="Arial" w:cs="Arial"/>
          <w:sz w:val="24"/>
          <w:szCs w:val="20"/>
          <w:lang w:val="uk-UA"/>
        </w:rPr>
      </w:pPr>
      <w:r w:rsidRPr="00143125">
        <w:rPr>
          <w:rFonts w:ascii="Arial" w:hAnsi="Arial" w:cs="Arial"/>
          <w:sz w:val="24"/>
          <w:szCs w:val="20"/>
          <w:lang w:val="uk-UA"/>
        </w:rPr>
        <w:t>Президент БО «БФ «Сонячний всесвіт»</w:t>
      </w:r>
    </w:p>
    <w:p w:rsidR="00EA5BE3" w:rsidRPr="00143125" w:rsidRDefault="00EA5BE3" w:rsidP="00EA5BE3">
      <w:pPr>
        <w:spacing w:after="120" w:line="240" w:lineRule="auto"/>
        <w:jc w:val="both"/>
        <w:rPr>
          <w:rFonts w:ascii="Arial" w:eastAsia="Times New Roman" w:hAnsi="Arial" w:cs="Arial"/>
          <w:sz w:val="32"/>
          <w:szCs w:val="24"/>
          <w:lang w:val="uk-UA" w:eastAsia="ru-RU"/>
        </w:rPr>
      </w:pPr>
      <w:r w:rsidRPr="00143125">
        <w:rPr>
          <w:rFonts w:ascii="Arial" w:hAnsi="Arial" w:cs="Arial"/>
          <w:sz w:val="24"/>
          <w:szCs w:val="20"/>
        </w:rPr>
        <w:t xml:space="preserve">09 </w:t>
      </w:r>
      <w:proofErr w:type="spellStart"/>
      <w:r w:rsidRPr="00143125">
        <w:rPr>
          <w:rFonts w:ascii="Arial" w:hAnsi="Arial" w:cs="Arial"/>
          <w:sz w:val="24"/>
          <w:szCs w:val="20"/>
        </w:rPr>
        <w:t>вересня</w:t>
      </w:r>
      <w:proofErr w:type="spellEnd"/>
      <w:r w:rsidRPr="00143125">
        <w:rPr>
          <w:rFonts w:ascii="Arial" w:hAnsi="Arial" w:cs="Arial"/>
          <w:sz w:val="24"/>
          <w:szCs w:val="20"/>
        </w:rPr>
        <w:t xml:space="preserve"> 2022 року</w:t>
      </w:r>
    </w:p>
    <w:sectPr w:rsidR="00EA5BE3" w:rsidRPr="00143125" w:rsidSect="00B5560B">
      <w:footerReference w:type="default" r:id="rId7"/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51" w:rsidRDefault="00B50051" w:rsidP="00B5560B">
      <w:pPr>
        <w:spacing w:after="0" w:line="240" w:lineRule="auto"/>
      </w:pPr>
      <w:r>
        <w:separator/>
      </w:r>
    </w:p>
  </w:endnote>
  <w:endnote w:type="continuationSeparator" w:id="0">
    <w:p w:rsidR="00B50051" w:rsidRDefault="00B50051" w:rsidP="00B5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089981"/>
      <w:docPartObj>
        <w:docPartGallery w:val="Page Numbers (Bottom of Page)"/>
        <w:docPartUnique/>
      </w:docPartObj>
    </w:sdtPr>
    <w:sdtEndPr/>
    <w:sdtContent>
      <w:p w:rsidR="006B23A1" w:rsidRDefault="006B23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0C">
          <w:rPr>
            <w:noProof/>
          </w:rPr>
          <w:t>2</w:t>
        </w:r>
        <w:r>
          <w:fldChar w:fldCharType="end"/>
        </w:r>
      </w:p>
    </w:sdtContent>
  </w:sdt>
  <w:p w:rsidR="006B23A1" w:rsidRDefault="006B2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51" w:rsidRDefault="00B50051" w:rsidP="00B5560B">
      <w:pPr>
        <w:spacing w:after="0" w:line="240" w:lineRule="auto"/>
      </w:pPr>
      <w:r>
        <w:separator/>
      </w:r>
    </w:p>
  </w:footnote>
  <w:footnote w:type="continuationSeparator" w:id="0">
    <w:p w:rsidR="00B50051" w:rsidRDefault="00B50051" w:rsidP="00B5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510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E87F31"/>
    <w:multiLevelType w:val="hybridMultilevel"/>
    <w:tmpl w:val="B8CE6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B"/>
    <w:rsid w:val="00143125"/>
    <w:rsid w:val="00182811"/>
    <w:rsid w:val="003138D9"/>
    <w:rsid w:val="00326274"/>
    <w:rsid w:val="006B23A1"/>
    <w:rsid w:val="0070775B"/>
    <w:rsid w:val="007473CB"/>
    <w:rsid w:val="007D04E8"/>
    <w:rsid w:val="00A73103"/>
    <w:rsid w:val="00AA3D97"/>
    <w:rsid w:val="00B108D8"/>
    <w:rsid w:val="00B50051"/>
    <w:rsid w:val="00B5560B"/>
    <w:rsid w:val="00BB31DE"/>
    <w:rsid w:val="00C62987"/>
    <w:rsid w:val="00C65E9D"/>
    <w:rsid w:val="00D207A1"/>
    <w:rsid w:val="00E5300E"/>
    <w:rsid w:val="00E54B0C"/>
    <w:rsid w:val="00EA5BE3"/>
    <w:rsid w:val="00E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46DD-0477-4AD5-8D69-F488FCA8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5560B"/>
  </w:style>
  <w:style w:type="paragraph" w:styleId="a3">
    <w:name w:val="header"/>
    <w:basedOn w:val="a"/>
    <w:link w:val="a4"/>
    <w:uiPriority w:val="99"/>
    <w:unhideWhenUsed/>
    <w:rsid w:val="00B5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60B"/>
  </w:style>
  <w:style w:type="paragraph" w:styleId="a5">
    <w:name w:val="footer"/>
    <w:basedOn w:val="a"/>
    <w:link w:val="a6"/>
    <w:uiPriority w:val="99"/>
    <w:unhideWhenUsed/>
    <w:rsid w:val="00B55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60B"/>
  </w:style>
  <w:style w:type="paragraph" w:styleId="a7">
    <w:name w:val="List Paragraph"/>
    <w:basedOn w:val="a"/>
    <w:uiPriority w:val="34"/>
    <w:qFormat/>
    <w:rsid w:val="00B5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2022-10-20T16:34:00Z</cp:lastPrinted>
  <dcterms:created xsi:type="dcterms:W3CDTF">2022-10-20T14:40:00Z</dcterms:created>
  <dcterms:modified xsi:type="dcterms:W3CDTF">2022-10-20T16:40:00Z</dcterms:modified>
</cp:coreProperties>
</file>